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1352550" cy="107442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0744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5.965576171875" w:line="240" w:lineRule="auto"/>
        <w:ind w:left="0" w:right="156.03515625" w:firstLine="0"/>
        <w:jc w:val="righ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7.040000915527344"/>
          <w:szCs w:val="17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6.040000915527344"/>
          <w:szCs w:val="26.040000915527344"/>
          <w:u w:val="none"/>
          <w:shd w:fill="auto" w:val="clear"/>
          <w:vertAlign w:val="baseline"/>
          <w:rtl w:val="0"/>
        </w:rPr>
        <w:t xml:space="preserve">Gender-Affirming Care in Texas: What Parents and Guardians Need to Know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.400001525878906"/>
          <w:szCs w:val="28.400001525878906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7.040000915527344"/>
          <w:szCs w:val="17.04000091552734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1.185302734375" w:line="240" w:lineRule="auto"/>
        <w:ind w:left="131.28005981445312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Background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119873046875" w:line="234.40632820129395" w:lineRule="auto"/>
        <w:ind w:left="852.2404479980469" w:right="343.223876953125" w:hanging="359.76043701171875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 August 23, Rep. Matt Krause requested an opinion from Attorney General Ken  Paxton’s office about whether certain types of gender-affirming care could  constitute “child abuse” under Texas law. 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.714111328125" w:line="233.9060354232788" w:lineRule="auto"/>
        <w:ind w:left="845.52001953125" w:right="323.045654296875" w:hanging="353.03955078125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 February 21, a week before the Texas primary election, Paxton released a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1155cc"/>
          <w:sz w:val="24"/>
          <w:szCs w:val="24"/>
          <w:u w:val="single"/>
          <w:shd w:fill="auto" w:val="clear"/>
          <w:vertAlign w:val="baseline"/>
          <w:rtl w:val="0"/>
        </w:rPr>
        <w:t xml:space="preserve">non binding opinion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express his belief that certain treatments could constitute  “abuse” under Texas law. 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.2139892578125" w:line="234.23973083496094" w:lineRule="auto"/>
        <w:ind w:left="852.239990234375" w:right="121.201171875" w:hanging="359.7599792480469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Governor Abbott then sent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1155cc"/>
          <w:sz w:val="24"/>
          <w:szCs w:val="24"/>
          <w:u w:val="single"/>
          <w:shd w:fill="auto" w:val="clear"/>
          <w:vertAlign w:val="baseline"/>
          <w:rtl w:val="0"/>
        </w:rPr>
        <w:t xml:space="preserve">a letter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the Department of Family Protective Services  (DFPS), in which he asked the agency to conduct a review of any reported incidents  of “abuse” and ordered all state agencies to follow the law in accordance with  Paxton’s opinion. 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1.6796875" w:line="240" w:lineRule="auto"/>
        <w:ind w:left="132.48001098632812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Overview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0.3204345703125" w:line="240" w:lineRule="auto"/>
        <w:ind w:left="492.4800109863281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•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This opinion and letter are not legally binding.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.72021484375" w:line="234.23957347869873" w:lineRule="auto"/>
        <w:ind w:left="1217.5199890136719" w:right="350.4052734375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○ An attorney general opinion and letter from the governor have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no legal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effect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and can’t change Texas law or curtail anyone’s constitutional rights.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○ The attorney general and governor can share their opinions, but it is up to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the courts to interpret Texas laws and the Constitution.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4.88037109375" w:line="234.30614948272705" w:lineRule="auto"/>
        <w:ind w:left="1217.5199890136719" w:right="60.0048828125" w:hanging="725.0399780273438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•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Gender-affirming care is life-saving, medically necessary care.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○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1155cc"/>
          <w:sz w:val="24"/>
          <w:szCs w:val="24"/>
          <w:highlight w:val="white"/>
          <w:u w:val="single"/>
          <w:vertAlign w:val="baseline"/>
          <w:rtl w:val="0"/>
        </w:rPr>
        <w:t xml:space="preserve">Every major medical association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has made clear that treatments like puberty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blockers and hormone therapy are medically necessary for certain youth.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○ The AG opinion does not impede parents or guardians from continuing to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provide young people with necessary medical care, and the opinion itself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states that it “does not address or apply to medically necessary procedures.”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2.813720703125" w:line="234.23964500427246" w:lineRule="auto"/>
        <w:ind w:left="492.4800109863281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•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No court here in Texas or anywhere in the country has ever found that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medically necessary gender affirming care can be considered child abuse.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○ The law is clear that parents, guardians, and doctors can provide transgender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youth with treatment in accordance with prevailing standards of care.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1.67999267578125" w:line="240" w:lineRule="auto"/>
        <w:ind w:left="492.4800109863281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•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Texas law protects families from false reports of child abuse.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.72021484375" w:line="234.9058485031128" w:lineRule="auto"/>
        <w:ind w:left="1563.3599853515625" w:right="603.57666015625" w:hanging="345.8399963378906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○ DFPS cannot remove any young person from their parents or guardians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without a court order.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9.0142822265625" w:line="234.90617752075195" w:lineRule="auto"/>
        <w:ind w:left="129.04571533203125" w:right="874.88037109375" w:firstLine="3.169097900390625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423a38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3.399999936421715"/>
          <w:szCs w:val="23.399999936421715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4.039999961853027"/>
          <w:szCs w:val="14.03999996185302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This fact sheet is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423a38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intended to serve as general information; it is not legal advice nor  intended as legal advice.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4.40582752227783" w:lineRule="auto"/>
        <w:ind w:left="1567.4398803710938" w:right="323.98193359375" w:hanging="349.9198913574219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○ Texas law requires courts and DFPS to consider the opinion of medical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providers before removing any young person for abuse or neglect, and the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legal standards for removal are very high.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1.514892578125" w:line="234.23921585083008" w:lineRule="auto"/>
        <w:ind w:left="1217.5199890136719" w:right="614.37744140625" w:hanging="725.0399780273438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•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Federal law protects transgender students’ privacy in schools.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○ The Family Educational Rights and Privacy Act (FERPA) protects young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people’s private medical information, including whether students are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transgender.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681884765625" w:line="234.40632820129395" w:lineRule="auto"/>
        <w:ind w:left="1569.3600463867188" w:right="11.953125" w:hanging="351.8400573730469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○ FERPA prohibits teachers, counselors, and school administrators from asking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about students’ private medical information or sharing with others whether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 student is transgender.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3134765625" w:line="234.90660667419434" w:lineRule="auto"/>
        <w:ind w:left="1217.5199890136719" w:right="464.405517578125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○ If your child’s privacy rights are violated, you have a right to file a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1155cc"/>
          <w:sz w:val="24"/>
          <w:szCs w:val="24"/>
          <w:highlight w:val="white"/>
          <w:u w:val="single"/>
          <w:vertAlign w:val="baseline"/>
          <w:rtl w:val="0"/>
        </w:rPr>
        <w:t xml:space="preserve">FERPA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1155cc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1155cc"/>
          <w:sz w:val="24"/>
          <w:szCs w:val="24"/>
          <w:highlight w:val="white"/>
          <w:u w:val="single"/>
          <w:vertAlign w:val="baseline"/>
          <w:rtl w:val="0"/>
        </w:rPr>
        <w:t xml:space="preserve">complaint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, and you can also report any discrimination, bullying, or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81298828125" w:line="234.90660667419434" w:lineRule="auto"/>
        <w:ind w:left="1574.1598510742188" w:right="265.206298828125" w:hanging="6.719970703125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harassment in schools to the U.S. Department of Education’s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1155cc"/>
          <w:sz w:val="24"/>
          <w:szCs w:val="24"/>
          <w:highlight w:val="white"/>
          <w:u w:val="single"/>
          <w:vertAlign w:val="baseline"/>
          <w:rtl w:val="0"/>
        </w:rPr>
        <w:t xml:space="preserve">Office for Civil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1155cc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1155cc"/>
          <w:sz w:val="24"/>
          <w:szCs w:val="24"/>
          <w:highlight w:val="white"/>
          <w:u w:val="single"/>
          <w:vertAlign w:val="baseline"/>
          <w:rtl w:val="0"/>
        </w:rPr>
        <w:t xml:space="preserve">Rights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1.01318359375" w:line="233.90653610229492" w:lineRule="auto"/>
        <w:ind w:left="850.5599975585938" w:right="9.481201171875" w:hanging="358.0799865722656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•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It is unconstitutional for the government to deprive transgender young people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of necessary medical care.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8133544921875" w:line="234.90610599517822" w:lineRule="auto"/>
        <w:ind w:left="1564.320068359375" w:right="139.249267578125" w:hanging="346.800079345703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○ A federal court in Arkansas blocked a law that was the first in the country to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try to ban gender-affirming medical care.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8135986328125" w:line="234.90610599517822" w:lineRule="auto"/>
        <w:ind w:left="1560.7199096679688" w:right="403.20556640625" w:hanging="343.1999206542969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○ That case is on appeal and essential medical care is still being provided in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Arkansas and in every state.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7.0135498046875" w:line="240" w:lineRule="auto"/>
        <w:ind w:left="131.99996948242188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  <w:rtl w:val="0"/>
        </w:rPr>
        <w:t xml:space="preserve">Can Mandatory Reporters Accuse You of Abuse?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.1209716796875" w:line="236.90508842468262" w:lineRule="auto"/>
        <w:ind w:left="492.4800109863281" w:right="88.80615234375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•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No one has a legal duty to report someone who is being treated with gender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affirming care and/or who is transitioning from the sex they were assigned at birth.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•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The Texas mandatory reporter statute was recently amended to require that the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person or professional must have "reasonable cause" rather than having "cause" to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believe a young person is abused or neglected.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.2147216796875" w:line="234.15637493133545" w:lineRule="auto"/>
        <w:ind w:left="844.320068359375" w:right="69.599609375" w:hanging="351.8400573730469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•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Recent changes to Texas law require that a person’s acts or omissions must now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evidence “blatant disregard” for the consequences of their actions or inactions that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results in harm or immediate danger to the young person’s physical health or safety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to rise to “neglect” under law. The conduct must also put the youth in “immediate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danger” to constitute neglect.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.9637451171875" w:line="234.23957347869873" w:lineRule="auto"/>
        <w:ind w:left="492.4800109863281" w:right="73.20068359375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•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Texas law forbids an emergency removal order based solely on the medical opinion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of a doctor under contract with DFPS who has not examined the youth. In making a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determination as to whether a young person is in immediate danger, the court must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consider the opinion of a medical professional obtained by the parent/guardian.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.88043212890625" w:line="233.90653610229492" w:lineRule="auto"/>
        <w:ind w:left="848.6399841308594" w:right="977.97607421875" w:hanging="356.15997314453125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•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In other words, there are robust protections in place to protect you against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unwarranted intrusions into your and your child’s rights.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1.28005981445312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  <w:rtl w:val="0"/>
        </w:rPr>
        <w:t xml:space="preserve">If You or Someone You Know Is Impacted or Falsely Accused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91845703125" w:line="233.90706539154053" w:lineRule="auto"/>
        <w:ind w:left="847.4400329589844" w:right="237.576904296875" w:hanging="346.56005859375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●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Try to stay calm and remember that you have rights, even though this opinion and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letter are deeply concerning.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0126953125" w:line="234.23957347869873" w:lineRule="auto"/>
        <w:ind w:left="500.8799743652344" w:right="116.376953125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●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Document what is happening and try to get as much information as possible.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●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Remember that you and your family have a right to privacy and you do not have to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disclose whether your child or teenager is transgender. Nor do you have to disclose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any private medical information to anyone.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87939453125" w:line="233.90706539154053" w:lineRule="auto"/>
        <w:ind w:left="847.4400329589844" w:right="379.202880859375" w:hanging="346.56005859375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●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You have a right to an attorney and do not have to speak to anyone from DFPS or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law enforcement without an attorney.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.81396484375" w:line="234.40582752227783" w:lineRule="auto"/>
        <w:ind w:left="122.40005493164062" w:right="373.17626953125" w:firstLine="11.75994873046875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If you or anyone you know is impacted by this opinion or any false accusations, please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reach out to us. We are actively monitoring this and working to ensure that transgender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youth continue to thrive here in Texas.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7.5140380859375" w:line="240" w:lineRule="auto"/>
        <w:ind w:left="500.8799743652344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1155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●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Lambda Legal: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1155cc"/>
          <w:sz w:val="24"/>
          <w:szCs w:val="24"/>
          <w:highlight w:val="white"/>
          <w:u w:val="single"/>
          <w:vertAlign w:val="baseline"/>
          <w:rtl w:val="0"/>
        </w:rPr>
        <w:t xml:space="preserve">https://www.lambdalegal.org/helpdesk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1155cc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.920166015625" w:line="240" w:lineRule="auto"/>
        <w:ind w:left="500.8799743652344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1155cc"/>
          <w:sz w:val="24"/>
          <w:szCs w:val="24"/>
          <w:highlight w:val="white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●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ACLU of Texas: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1155cc"/>
          <w:sz w:val="24"/>
          <w:szCs w:val="24"/>
          <w:highlight w:val="white"/>
          <w:u w:val="single"/>
          <w:vertAlign w:val="baseline"/>
          <w:rtl w:val="0"/>
        </w:rPr>
        <w:t xml:space="preserve">https://intake.aclutx.org/</w:t>
      </w:r>
    </w:p>
    <w:sectPr>
      <w:pgSz w:h="15840" w:w="12240" w:orient="portrait"/>
      <w:pgMar w:bottom="1489.169921875" w:top="619.998779296875" w:left="1320" w:right="1402.794189453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mbria"/>
  <w:font w:name="Calibri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